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9D" w:rsidRPr="00A9249D" w:rsidRDefault="00A9249D" w:rsidP="00A9249D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3366"/>
          <w:sz w:val="27"/>
          <w:szCs w:val="27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003366"/>
          <w:sz w:val="27"/>
          <w:szCs w:val="27"/>
          <w:lang w:eastAsia="ru-RU"/>
        </w:rPr>
        <w:t>ПРЕСС-РЕЛИЗ</w:t>
      </w:r>
      <w:proofErr w:type="gramStart"/>
      <w:r w:rsidRPr="00A9249D">
        <w:rPr>
          <w:rFonts w:ascii="Tahoma" w:eastAsia="Times New Roman" w:hAnsi="Tahoma" w:cs="Tahoma"/>
          <w:b/>
          <w:bCs/>
          <w:color w:val="003366"/>
          <w:sz w:val="27"/>
          <w:szCs w:val="27"/>
          <w:lang w:eastAsia="ru-RU"/>
        </w:rPr>
        <w:t xml:space="preserve"> П</w:t>
      </w:r>
      <w:proofErr w:type="gramEnd"/>
      <w:r w:rsidRPr="00A9249D">
        <w:rPr>
          <w:rFonts w:ascii="Tahoma" w:eastAsia="Times New Roman" w:hAnsi="Tahoma" w:cs="Tahoma"/>
          <w:b/>
          <w:bCs/>
          <w:color w:val="003366"/>
          <w:sz w:val="27"/>
          <w:szCs w:val="27"/>
          <w:lang w:eastAsia="ru-RU"/>
        </w:rPr>
        <w:t>о новой версии акта выполненных работ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КОМИТЕТ ГОСУДАРСТВЕННЫХ ДОХОДОВ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МИНИСТЕРСТВА ФИНАНСОВ РЕСПУБЛИКИ КАЗАХСТАН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ПРЕСС-РЕЛИЗ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По новой версии акта выполненных работ (АВР)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Уважаемые налогоплательщики, напоминаем!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i/>
          <w:iCs/>
          <w:color w:val="222222"/>
          <w:sz w:val="21"/>
          <w:szCs w:val="21"/>
          <w:lang w:eastAsia="ru-RU"/>
        </w:rPr>
        <w:t>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Комитет государственных доходов МФ РК доводит до Вашего сведения, что с 00:00 часов 03.02.2023 года до 03:00 часов 03.02.2023 года по времени г. Астана</w:t>
      </w: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информационной системе «Электронные счета-фактуры» будут проведены работы по обновлению системы. Обновление системы будет проведено с целью изменения функционала по модулю «Акты выполненных работ» (</w:t>
      </w:r>
      <w:r w:rsidRPr="00A9249D">
        <w:rPr>
          <w:rFonts w:ascii="Tahoma" w:eastAsia="Times New Roman" w:hAnsi="Tahoma" w:cs="Tahoma"/>
          <w:i/>
          <w:iCs/>
          <w:color w:val="222222"/>
          <w:sz w:val="21"/>
          <w:szCs w:val="21"/>
          <w:lang w:eastAsia="ru-RU"/>
        </w:rPr>
        <w:t>ИС ЭСФ будет недоступна с 00:00 часов 03.02.2023 года до 03:00 часов 03.02.2023 года по времени г. Астана в связи с обновлением системы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).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функционал по работе с электронными актами выполненных работ (далее – АВР) были внесены следующие изменения: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1.   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Выписка АВР версии 2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Выписка АВР с категориями поставщика/получателя </w:t>
      </w: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«Участник СРП или сделки, заключенной в рамках СРП» и «Участник совместной деятельности»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 разделе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 C. Реквизиты поставщика и получателя. При выписке АВР с профиля оператора раздел B. Реквизиты исполнител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я(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поставщика) заполняется реквизитами оператора. При выписке АВР в адрес НП с категорией СРП/УСД </w:t>
      </w: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в разделе D. Реквизиты заказчика (получателя)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необходимо указывать реквизиты оператора.</w:t>
      </w: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В разделе G. Данные по выполненным работам (оказанным услугам)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добавлены новые столбцы для заполнения в таблице работ, услуг:</w:t>
      </w:r>
    </w:p>
    <w:p w:rsidR="00D04339" w:rsidRPr="00A9249D" w:rsidRDefault="00D0433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G2.1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«Наименование работ и услуг с учетной системы – не обязательное к заполнению»;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G2.2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«Составной код ГСВС – 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обязательное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к заполнению»;</w:t>
      </w: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G3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«Дата выполнения работ (оказания услуг)» – обязательно, если не заполнено поле 3. Дата выполнения работ (оказания услуг).</w:t>
      </w:r>
    </w:p>
    <w:p w:rsidR="00D04339" w:rsidRPr="00A9249D" w:rsidRDefault="00D0433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</w:pPr>
      <w:r w:rsidRPr="00D0433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Раздел H. Дополнительные сведения содержит новые поля не обязательные к заполнению:</w:t>
      </w:r>
    </w:p>
    <w:p w:rsidR="00E90669" w:rsidRPr="00D04339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</w:pP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24.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«Сведения об использовании запасов, полученных от заказчика»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24.1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«Наименование, количество, стоимость»</w:t>
      </w: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24.2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«Приложение: Перечень документации, в том числе отче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т(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ы) о маркетинговых, научных исследованиях, консультационных и прочих услугах (обязательны при его (их) наличии) на __ страниц»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Раздел I. Сдал (исполнитель)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/Сведения по ЭЦП содержит новое обязательное к заполнению поле 27.1 «Должность сдавшего работы, услуги (выписывающего АВР)».</w:t>
      </w:r>
    </w:p>
    <w:p w:rsidR="00E90669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Раздел J. Принял (заказчик)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/Сведения по ЭЦП содержит новое обязательное к заполнению поле 31.1 «Должность принимающего (подписывающего) АВР».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2.   </w:t>
      </w: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 xml:space="preserve">Добавлена возможность выписки </w:t>
      </w:r>
      <w:proofErr w:type="gramStart"/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исправленного</w:t>
      </w:r>
      <w:proofErr w:type="gramEnd"/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 xml:space="preserve"> АВР:</w:t>
      </w:r>
    </w:p>
    <w:p w:rsidR="00E90669" w:rsidRPr="00E90669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Выписка исправленного АВР доступна только на основании АВР новой версии в статусах </w:t>
      </w: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«</w:t>
      </w:r>
      <w:proofErr w:type="gramStart"/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Подтвержден</w:t>
      </w:r>
      <w:proofErr w:type="gramEnd"/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»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 «</w:t>
      </w: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В процессе расторжения».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Pr="00E90669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Выписать исправленный акт возможно в течение исковой давности от даты 32. «Дата подписания ЭЦП (принятия работ, услуг)» </w:t>
      </w: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раздела J. Принял (заказчик) /Сведения по ЭЦП основного АВР.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При выписке исправленного в разделе А. Общий раздел необходимо отметить чек-бокс </w:t>
      </w: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«Исправленный»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 заполнить поля: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4.1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«Дата составления (выписки), в 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который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вносятся изменения»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4.2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«Номер документа (в учетной системе), в который вносятся изменения»</w:t>
      </w: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E90669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4.3</w:t>
      </w: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«Регистрационный номер АВР, в который вносятся изменения»;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Запрещено изменять данные раздела B. Реквизиты исполнител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я(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поставщика) и раздела D. Реквизиты заказчика (получателя).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 успешной выписке исправленного акта выполненных работ, АВР на основании которого 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производилась выписка будет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аннулирован.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Получатель должен подтвердить/отклонить исправленный АВР, подписав действие электронной цифровой подписью (ЭЦП).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Исправленный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АВР можно отозвать, отклонить/</w:t>
      </w:r>
      <w:proofErr w:type="spell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подтверждить</w:t>
      </w:r>
      <w:proofErr w:type="spell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, расторгнуть, отклонить расторжение/подтвердить расторжение акта, подписав действие ЭЦП.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Кроме того, обращаем внимание, что согласно пункту 25 Правил ведения бухгалтерского учета (Приказ МФ РК от 31 марта 2015 года № 241) исправления вносятся лишь по согласованию с участниками операций, что подтверждено подписями тех же лиц, которые подписали документы с указанием даты внесения исправлений.</w:t>
      </w:r>
    </w:p>
    <w:p w:rsidR="00E90669" w:rsidRPr="00A9249D" w:rsidRDefault="00E90669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При этом в ИС ЭСФ реализована возможность подписания исправленного АВР лицами, ранее не являющимися участниками операции (</w:t>
      </w:r>
      <w:proofErr w:type="gramStart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выписывающий</w:t>
      </w:r>
      <w:proofErr w:type="gramEnd"/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/подписывающий основной АВР).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Комплект разработчика (SDK c обновлениями по АВР) доступен для скачивания на сайте КГД </w:t>
      </w:r>
      <w:hyperlink r:id="rId5" w:tgtFrame="_blank" w:history="1">
        <w:r w:rsidRPr="00A9249D">
          <w:rPr>
            <w:rFonts w:ascii="Tahoma" w:eastAsia="Times New Roman" w:hAnsi="Tahoma" w:cs="Tahoma"/>
            <w:color w:val="222222"/>
            <w:sz w:val="21"/>
            <w:szCs w:val="21"/>
            <w:u w:val="single"/>
            <w:lang w:eastAsia="ru-RU"/>
          </w:rPr>
          <w:t>https://kgd.gov.kz/ru/content/api-interfeys-web-prilozheniya-elektronnye-scheta-faktury-1</w:t>
        </w:r>
      </w:hyperlink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</w:t>
      </w:r>
    </w:p>
    <w:p w:rsidR="00A9249D" w:rsidRPr="00A9249D" w:rsidRDefault="00A9249D" w:rsidP="00A92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 обновленным руководством пользователя по работе с АВР можно ознакомиться по ссылки </w:t>
      </w:r>
      <w:hyperlink r:id="rId6" w:tgtFrame="_blank" w:history="1">
        <w:r w:rsidRPr="00A9249D">
          <w:rPr>
            <w:rFonts w:ascii="Tahoma" w:eastAsia="Times New Roman" w:hAnsi="Tahoma" w:cs="Tahoma"/>
            <w:color w:val="222222"/>
            <w:sz w:val="21"/>
            <w:szCs w:val="21"/>
            <w:u w:val="single"/>
            <w:lang w:eastAsia="ru-RU"/>
          </w:rPr>
          <w:t>https://kgd.gov.kz/ru/content/dokumenty-po-esf-1</w:t>
        </w:r>
      </w:hyperlink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</w:t>
      </w:r>
    </w:p>
    <w:p w:rsidR="00A9249D" w:rsidRPr="00A9249D" w:rsidRDefault="00A9249D" w:rsidP="00A9249D">
      <w:pPr>
        <w:shd w:val="clear" w:color="auto" w:fill="FFFFFF"/>
        <w:spacing w:after="105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случае возникновения вопросов по работе с новой версией АВР просим обращаться на электронную почту </w:t>
      </w:r>
      <w:hyperlink r:id="rId7" w:tgtFrame="_blank" w:history="1">
        <w:r w:rsidRPr="00A9249D">
          <w:rPr>
            <w:rFonts w:ascii="Tahoma" w:eastAsia="Times New Roman" w:hAnsi="Tahoma" w:cs="Tahoma"/>
            <w:color w:val="222222"/>
            <w:sz w:val="21"/>
            <w:szCs w:val="21"/>
            <w:u w:val="single"/>
            <w:lang w:eastAsia="ru-RU"/>
          </w:rPr>
          <w:t>esfsd@kgd.minfin.gov.kz</w:t>
        </w:r>
      </w:hyperlink>
      <w:r w:rsidRPr="00A9249D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</w:t>
      </w:r>
    </w:p>
    <w:p w:rsidR="005517C5" w:rsidRDefault="00412523"/>
    <w:sectPr w:rsidR="0055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9D"/>
    <w:rsid w:val="00205C2F"/>
    <w:rsid w:val="00412523"/>
    <w:rsid w:val="00721377"/>
    <w:rsid w:val="00A9249D"/>
    <w:rsid w:val="00D04339"/>
    <w:rsid w:val="00E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2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2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center">
    <w:name w:val="ql-align-center"/>
    <w:basedOn w:val="a"/>
    <w:rsid w:val="00A9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249D"/>
    <w:rPr>
      <w:b/>
      <w:bCs/>
    </w:rPr>
  </w:style>
  <w:style w:type="character" w:styleId="a4">
    <w:name w:val="Emphasis"/>
    <w:basedOn w:val="a0"/>
    <w:uiPriority w:val="20"/>
    <w:qFormat/>
    <w:rsid w:val="00A9249D"/>
    <w:rPr>
      <w:i/>
      <w:iCs/>
    </w:rPr>
  </w:style>
  <w:style w:type="paragraph" w:customStyle="1" w:styleId="ql-align-justify">
    <w:name w:val="ql-align-justify"/>
    <w:basedOn w:val="a"/>
    <w:rsid w:val="00A9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2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2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2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center">
    <w:name w:val="ql-align-center"/>
    <w:basedOn w:val="a"/>
    <w:rsid w:val="00A9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249D"/>
    <w:rPr>
      <w:b/>
      <w:bCs/>
    </w:rPr>
  </w:style>
  <w:style w:type="character" w:styleId="a4">
    <w:name w:val="Emphasis"/>
    <w:basedOn w:val="a0"/>
    <w:uiPriority w:val="20"/>
    <w:qFormat/>
    <w:rsid w:val="00A9249D"/>
    <w:rPr>
      <w:i/>
      <w:iCs/>
    </w:rPr>
  </w:style>
  <w:style w:type="paragraph" w:customStyle="1" w:styleId="ql-align-justify">
    <w:name w:val="ql-align-justify"/>
    <w:basedOn w:val="a"/>
    <w:rsid w:val="00A9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2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510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fsd@kgd.minfin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gd.gov.kz/ru/content/dokumenty-po-esf-1" TargetMode="External"/><Relationship Id="rId5" Type="http://schemas.openxmlformats.org/officeDocument/2006/relationships/hyperlink" Target="https://kgd.gov.kz/ru/content/api-interfeys-web-prilozheniya-elektronnye-scheta-faktury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2023-02-24T08:33:00Z</dcterms:created>
  <dcterms:modified xsi:type="dcterms:W3CDTF">2023-02-24T08:33:00Z</dcterms:modified>
</cp:coreProperties>
</file>